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31449" w14:textId="74F80D18" w:rsidR="006F588F" w:rsidRDefault="006F588F" w:rsidP="006F588F">
      <w:pPr>
        <w:ind w:firstLine="709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6F588F">
        <w:rPr>
          <w:rStyle w:val="a3"/>
          <w:rFonts w:ascii="Times New Roman" w:hAnsi="Times New Roman" w:cs="Times New Roman"/>
          <w:sz w:val="28"/>
          <w:szCs w:val="28"/>
        </w:rPr>
        <w:t>Аналитическая справка</w:t>
      </w:r>
      <w:r w:rsidRPr="006F588F">
        <w:rPr>
          <w:rFonts w:ascii="Times New Roman" w:hAnsi="Times New Roman" w:cs="Times New Roman"/>
          <w:sz w:val="28"/>
          <w:szCs w:val="28"/>
        </w:rPr>
        <w:br/>
      </w:r>
      <w:r w:rsidRPr="006F588F">
        <w:rPr>
          <w:rStyle w:val="a3"/>
          <w:rFonts w:ascii="Times New Roman" w:hAnsi="Times New Roman" w:cs="Times New Roman"/>
          <w:sz w:val="28"/>
          <w:szCs w:val="28"/>
        </w:rPr>
        <w:t>о качестве реализации дополнительной общеобразовательной общеразвивающей программы технической направленности «Разработка на Varwin» педагога дополнительного образования Вятошина Р. А.</w:t>
      </w:r>
    </w:p>
    <w:p w14:paraId="6B1B3A8B" w14:textId="77777777" w:rsidR="006F588F" w:rsidRPr="006F588F" w:rsidRDefault="006F588F" w:rsidP="006F588F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3236"/>
        <w:gridCol w:w="3009"/>
        <w:gridCol w:w="4571"/>
        <w:gridCol w:w="4347"/>
      </w:tblGrid>
      <w:tr w:rsidR="006F588F" w:rsidRPr="006F588F" w14:paraId="5129DFCD" w14:textId="77777777" w:rsidTr="001A7767">
        <w:tc>
          <w:tcPr>
            <w:tcW w:w="0" w:type="auto"/>
            <w:hideMark/>
          </w:tcPr>
          <w:p w14:paraId="092F96D2" w14:textId="77777777" w:rsidR="006F588F" w:rsidRPr="006F588F" w:rsidRDefault="006F588F" w:rsidP="001A77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оценки качества</w:t>
            </w:r>
          </w:p>
        </w:tc>
        <w:tc>
          <w:tcPr>
            <w:tcW w:w="0" w:type="auto"/>
            <w:hideMark/>
          </w:tcPr>
          <w:p w14:paraId="01B9AE57" w14:textId="77777777" w:rsidR="006F588F" w:rsidRPr="006F588F" w:rsidRDefault="006F588F" w:rsidP="001A77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</w:t>
            </w:r>
          </w:p>
        </w:tc>
        <w:tc>
          <w:tcPr>
            <w:tcW w:w="0" w:type="auto"/>
            <w:hideMark/>
          </w:tcPr>
          <w:p w14:paraId="4B61EDFC" w14:textId="77777777" w:rsidR="006F588F" w:rsidRPr="006F588F" w:rsidRDefault="006F588F" w:rsidP="001A77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и динамика (по учебным годам)</w:t>
            </w:r>
          </w:p>
        </w:tc>
        <w:tc>
          <w:tcPr>
            <w:tcW w:w="4347" w:type="dxa"/>
            <w:hideMark/>
          </w:tcPr>
          <w:p w14:paraId="06F3C71A" w14:textId="77777777" w:rsidR="006F588F" w:rsidRPr="006F588F" w:rsidRDefault="006F588F" w:rsidP="001A77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Подтверждающие документы / Источники информации</w:t>
            </w:r>
          </w:p>
        </w:tc>
      </w:tr>
      <w:tr w:rsidR="006F588F" w:rsidRPr="006F588F" w14:paraId="0CF7C682" w14:textId="77777777" w:rsidTr="001A7767">
        <w:tc>
          <w:tcPr>
            <w:tcW w:w="0" w:type="auto"/>
            <w:hideMark/>
          </w:tcPr>
          <w:p w14:paraId="4E7B8D85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Востребованность программы и сохранность контингента</w:t>
            </w:r>
          </w:p>
        </w:tc>
        <w:tc>
          <w:tcPr>
            <w:tcW w:w="0" w:type="auto"/>
            <w:hideMark/>
          </w:tcPr>
          <w:p w14:paraId="74F0FD2E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Наполняемость групп</w:t>
            </w:r>
          </w:p>
        </w:tc>
        <w:tc>
          <w:tcPr>
            <w:tcW w:w="0" w:type="auto"/>
            <w:hideMark/>
          </w:tcPr>
          <w:p w14:paraId="5C2DD40E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2023–2024 уч.г. — 100%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чел.)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2024–2025 уч.г. — 100% (60 чел.)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2025–2026 уч.г. — 100% (60 чел.)</w:t>
            </w:r>
          </w:p>
        </w:tc>
        <w:tc>
          <w:tcPr>
            <w:tcW w:w="4347" w:type="dxa"/>
            <w:hideMark/>
          </w:tcPr>
          <w:p w14:paraId="652D1126" w14:textId="74E907E1" w:rsidR="006F588F" w:rsidRPr="006F588F" w:rsidRDefault="002E332B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E3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риказы об утверждении комплектования учебных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588F" w:rsidRPr="006F588F" w14:paraId="01576B74" w14:textId="77777777" w:rsidTr="001A7767">
        <w:tc>
          <w:tcPr>
            <w:tcW w:w="0" w:type="auto"/>
            <w:hideMark/>
          </w:tcPr>
          <w:p w14:paraId="18872BB1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4A3DD33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Сохранность контингента (отсутствие отсева)</w:t>
            </w:r>
          </w:p>
        </w:tc>
        <w:tc>
          <w:tcPr>
            <w:tcW w:w="0" w:type="auto"/>
            <w:hideMark/>
          </w:tcPr>
          <w:p w14:paraId="6D69B455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2023–2024 уч.г. —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95,5%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2024–2025 уч.г. —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96,6%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2025–2026 уч.г. —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98,3%</w:t>
            </w:r>
          </w:p>
        </w:tc>
        <w:tc>
          <w:tcPr>
            <w:tcW w:w="4347" w:type="dxa"/>
            <w:hideMark/>
          </w:tcPr>
          <w:p w14:paraId="0B3813AC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о зачислении и выпуске обучающихся Смоленской областной технологической академии.</w:t>
            </w:r>
          </w:p>
        </w:tc>
      </w:tr>
      <w:tr w:rsidR="006F588F" w:rsidRPr="006F588F" w14:paraId="5ACD05EE" w14:textId="77777777" w:rsidTr="001A7767">
        <w:tc>
          <w:tcPr>
            <w:tcW w:w="0" w:type="auto"/>
            <w:hideMark/>
          </w:tcPr>
          <w:p w14:paraId="11C1FCF0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1134B7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Переход на следующий уровень обучения / профориентация</w:t>
            </w:r>
          </w:p>
        </w:tc>
        <w:tc>
          <w:tcPr>
            <w:tcW w:w="0" w:type="auto"/>
            <w:hideMark/>
          </w:tcPr>
          <w:p w14:paraId="6120384B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92%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выпускников базового модуля продолжают обучение на продвинутых курсах IT-Куба.</w:t>
            </w:r>
          </w:p>
        </w:tc>
        <w:tc>
          <w:tcPr>
            <w:tcW w:w="4347" w:type="dxa"/>
            <w:hideMark/>
          </w:tcPr>
          <w:p w14:paraId="2C1C754E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ежегодного анкетирования выпускников и их родителей.</w:t>
            </w:r>
          </w:p>
        </w:tc>
      </w:tr>
      <w:tr w:rsidR="006F588F" w:rsidRPr="006F588F" w14:paraId="3B040E37" w14:textId="77777777" w:rsidTr="001A7767">
        <w:tc>
          <w:tcPr>
            <w:tcW w:w="0" w:type="auto"/>
            <w:hideMark/>
          </w:tcPr>
          <w:p w14:paraId="06695813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Результативность освоения программы (внутренний мониторинг)</w:t>
            </w:r>
          </w:p>
        </w:tc>
        <w:tc>
          <w:tcPr>
            <w:tcW w:w="0" w:type="auto"/>
            <w:hideMark/>
          </w:tcPr>
          <w:p w14:paraId="126497DD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 теоретической части</w:t>
            </w:r>
          </w:p>
        </w:tc>
        <w:tc>
          <w:tcPr>
            <w:tcW w:w="0" w:type="auto"/>
            <w:hideMark/>
          </w:tcPr>
          <w:p w14:paraId="3822AD49" w14:textId="0441AA2C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Высокий уровень: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78%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учащихся.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Средний уровень: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22%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учащихся.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Низкий уровень: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0%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7" w:type="dxa"/>
            <w:hideMark/>
          </w:tcPr>
          <w:p w14:paraId="255EA59C" w14:textId="73CD0068" w:rsidR="006F588F" w:rsidRPr="006F588F" w:rsidRDefault="002E332B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промежуточного и итогового мониторинга результатов освоения дополнительной общеобразовательной программы, диагностические карты достижений обучающихся</w:t>
            </w:r>
          </w:p>
        </w:tc>
      </w:tr>
      <w:tr w:rsidR="006F588F" w:rsidRPr="006F588F" w14:paraId="520640DD" w14:textId="77777777" w:rsidTr="001A7767">
        <w:tc>
          <w:tcPr>
            <w:tcW w:w="0" w:type="auto"/>
            <w:hideMark/>
          </w:tcPr>
          <w:p w14:paraId="25A224D4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6BB27B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развития практических навыков </w:t>
            </w:r>
          </w:p>
        </w:tc>
        <w:tc>
          <w:tcPr>
            <w:tcW w:w="0" w:type="auto"/>
            <w:hideMark/>
          </w:tcPr>
          <w:p w14:paraId="36AAEDE1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100%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успешно завершивших курс, разработали и публично защитили индивидуальный или командный VR-проект в среде Varwin.</w:t>
            </w:r>
          </w:p>
        </w:tc>
        <w:tc>
          <w:tcPr>
            <w:tcW w:w="4347" w:type="dxa"/>
            <w:hideMark/>
          </w:tcPr>
          <w:p w14:paraId="5674985E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детских проектов центра «IT-Куб», листы экспертной оценки защит.</w:t>
            </w:r>
          </w:p>
        </w:tc>
      </w:tr>
      <w:tr w:rsidR="006F588F" w:rsidRPr="006F588F" w14:paraId="22018B2B" w14:textId="77777777" w:rsidTr="001A7767">
        <w:tc>
          <w:tcPr>
            <w:tcW w:w="0" w:type="auto"/>
            <w:hideMark/>
          </w:tcPr>
          <w:p w14:paraId="54F33BA5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Внешняя независимая оценка качества (достижения)</w:t>
            </w:r>
          </w:p>
        </w:tc>
        <w:tc>
          <w:tcPr>
            <w:tcW w:w="0" w:type="auto"/>
            <w:hideMark/>
          </w:tcPr>
          <w:p w14:paraId="12440F39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Результативность участия в конкурсах и хакатонах</w:t>
            </w:r>
          </w:p>
        </w:tc>
        <w:tc>
          <w:tcPr>
            <w:tcW w:w="0" w:type="auto"/>
            <w:hideMark/>
          </w:tcPr>
          <w:p w14:paraId="5808AEDC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2023–2024 гг.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Призеры регионального IT-хакатона.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2024–2025 гг.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Победители профильного конкурса разработчиков VR (номинация «Социальный проект» — VR-симулятор для детей с ОВЗ).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•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2025–2026 гг.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Победители и призеры региональных инженерных хакатонов.</w:t>
            </w:r>
          </w:p>
        </w:tc>
        <w:tc>
          <w:tcPr>
            <w:tcW w:w="4347" w:type="dxa"/>
            <w:hideMark/>
          </w:tcPr>
          <w:p w14:paraId="60290DC1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Дипломы, грамоты, приказы Министерства образования и науки Смоленской области об итогах конкурсов.</w:t>
            </w:r>
          </w:p>
        </w:tc>
      </w:tr>
      <w:tr w:rsidR="006F588F" w:rsidRPr="006F588F" w14:paraId="48EE46A5" w14:textId="77777777" w:rsidTr="001A7767">
        <w:tc>
          <w:tcPr>
            <w:tcW w:w="0" w:type="auto"/>
            <w:hideMark/>
          </w:tcPr>
          <w:p w14:paraId="3044B33C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69CCAA1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Признание проектов реальным сектором экономики / социумом</w:t>
            </w:r>
          </w:p>
        </w:tc>
        <w:tc>
          <w:tcPr>
            <w:tcW w:w="0" w:type="auto"/>
            <w:hideMark/>
          </w:tcPr>
          <w:p w14:paraId="5816676A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Внедрение симулятора автошколы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«Driver67»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учебный процесс.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Презентация кейса для ПАО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«Газпромнефть»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Экспертное одобрение VR-симулятора похода в магазин для социализации детей с ОВЗ.</w:t>
            </w:r>
          </w:p>
        </w:tc>
        <w:tc>
          <w:tcPr>
            <w:tcW w:w="4347" w:type="dxa"/>
            <w:hideMark/>
          </w:tcPr>
          <w:p w14:paraId="6E8A410B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Благодарственные письма от социальных партнеров, акты о внедрении/апробации продуктов.</w:t>
            </w:r>
          </w:p>
        </w:tc>
      </w:tr>
      <w:tr w:rsidR="006F588F" w:rsidRPr="006F588F" w14:paraId="03F75C29" w14:textId="77777777" w:rsidTr="001A7767">
        <w:tc>
          <w:tcPr>
            <w:tcW w:w="0" w:type="auto"/>
            <w:hideMark/>
          </w:tcPr>
          <w:p w14:paraId="78190752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Удовлетворенность качеством образования</w:t>
            </w:r>
          </w:p>
        </w:tc>
        <w:tc>
          <w:tcPr>
            <w:tcW w:w="0" w:type="auto"/>
            <w:hideMark/>
          </w:tcPr>
          <w:p w14:paraId="733ADDC1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со стороны родителей (законных представителей)</w:t>
            </w:r>
          </w:p>
        </w:tc>
        <w:tc>
          <w:tcPr>
            <w:tcW w:w="0" w:type="auto"/>
            <w:hideMark/>
          </w:tcPr>
          <w:p w14:paraId="345A36D1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98,4%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полностью удовлетворены условиями обучения, профессионализмом педагога и материально-технической базой (VR-оборудованием).</w:t>
            </w:r>
          </w:p>
        </w:tc>
        <w:tc>
          <w:tcPr>
            <w:tcW w:w="4347" w:type="dxa"/>
            <w:hideMark/>
          </w:tcPr>
          <w:p w14:paraId="03F5B397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результатам анкетирования «Удовлетворенность ДО» (май 2024, 2025 гг.).</w:t>
            </w:r>
          </w:p>
        </w:tc>
      </w:tr>
      <w:tr w:rsidR="006F588F" w:rsidRPr="006F588F" w14:paraId="7598CEAA" w14:textId="77777777" w:rsidTr="001A7767">
        <w:tc>
          <w:tcPr>
            <w:tcW w:w="0" w:type="auto"/>
            <w:hideMark/>
          </w:tcPr>
          <w:p w14:paraId="43973C21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BEA9069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со стороны обучающихся</w:t>
            </w:r>
          </w:p>
        </w:tc>
        <w:tc>
          <w:tcPr>
            <w:tcW w:w="0" w:type="auto"/>
            <w:hideMark/>
          </w:tcPr>
          <w:p w14:paraId="10B2DE7E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6F5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99,1%</w:t>
            </w: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ребят отмечают высокую вовлеченность, интерес к занятиям и психологический комфорт в коллективе.</w:t>
            </w:r>
          </w:p>
        </w:tc>
        <w:tc>
          <w:tcPr>
            <w:tcW w:w="4347" w:type="dxa"/>
            <w:hideMark/>
          </w:tcPr>
          <w:p w14:paraId="390E5327" w14:textId="77777777" w:rsidR="006F588F" w:rsidRPr="006F588F" w:rsidRDefault="006F588F" w:rsidP="001A7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психологического мониторинга (методика Лускановой, адаптация для ДО).</w:t>
            </w:r>
          </w:p>
        </w:tc>
      </w:tr>
    </w:tbl>
    <w:p w14:paraId="2708CB5D" w14:textId="77777777" w:rsidR="006B2902" w:rsidRDefault="006B2902">
      <w:pPr>
        <w:rPr>
          <w:rFonts w:ascii="Times New Roman" w:hAnsi="Times New Roman" w:cs="Times New Roman"/>
          <w:sz w:val="24"/>
          <w:szCs w:val="24"/>
        </w:rPr>
      </w:pPr>
    </w:p>
    <w:p w14:paraId="0162DB6A" w14:textId="77777777" w:rsidR="006F588F" w:rsidRDefault="006F588F">
      <w:pPr>
        <w:rPr>
          <w:rFonts w:ascii="Times New Roman" w:hAnsi="Times New Roman" w:cs="Times New Roman"/>
          <w:sz w:val="24"/>
          <w:szCs w:val="24"/>
        </w:rPr>
      </w:pPr>
    </w:p>
    <w:sectPr w:rsidR="006F588F" w:rsidSect="006F58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6E"/>
    <w:rsid w:val="002E332B"/>
    <w:rsid w:val="00447C6E"/>
    <w:rsid w:val="006B2902"/>
    <w:rsid w:val="006F588F"/>
    <w:rsid w:val="009563DA"/>
    <w:rsid w:val="00D3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6E09C"/>
  <w15:chartTrackingRefBased/>
  <w15:docId w15:val="{8955AE05-7E7C-461A-A554-17A52F7E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7F92"/>
    <w:pPr>
      <w:keepNext/>
      <w:keepLines/>
      <w:spacing w:before="240" w:after="0" w:line="480" w:lineRule="auto"/>
      <w:ind w:left="708"/>
      <w:jc w:val="both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37F92"/>
    <w:pPr>
      <w:keepNext/>
      <w:keepLines/>
      <w:spacing w:before="40" w:after="0" w:line="480" w:lineRule="auto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7F92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D37F92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styleId="a3">
    <w:name w:val="Strong"/>
    <w:basedOn w:val="a0"/>
    <w:uiPriority w:val="22"/>
    <w:qFormat/>
    <w:rsid w:val="006F588F"/>
    <w:rPr>
      <w:b/>
      <w:bCs/>
    </w:rPr>
  </w:style>
  <w:style w:type="character" w:styleId="a4">
    <w:name w:val="Emphasis"/>
    <w:basedOn w:val="a0"/>
    <w:uiPriority w:val="20"/>
    <w:qFormat/>
    <w:rsid w:val="006F588F"/>
    <w:rPr>
      <w:i/>
      <w:iCs/>
    </w:rPr>
  </w:style>
  <w:style w:type="table" w:styleId="a5">
    <w:name w:val="Table Grid"/>
    <w:basedOn w:val="a1"/>
    <w:uiPriority w:val="39"/>
    <w:rsid w:val="006F5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0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vra2008@bk.ru</dc:creator>
  <cp:keywords/>
  <dc:description/>
  <cp:lastModifiedBy>vra2008@bk.ru</cp:lastModifiedBy>
  <cp:revision>4</cp:revision>
  <dcterms:created xsi:type="dcterms:W3CDTF">2026-07-07T08:00:00Z</dcterms:created>
  <dcterms:modified xsi:type="dcterms:W3CDTF">2026-07-07T10:24:00Z</dcterms:modified>
</cp:coreProperties>
</file>